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C" w:rsidRDefault="004B55FC" w:rsidP="006B2A57">
      <w:pPr>
        <w:spacing w:after="0"/>
        <w:rPr>
          <w:noProof/>
          <w:lang w:val="en-US" w:eastAsia="en-US" w:bidi="ar-S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1935"/>
        <w:gridCol w:w="2133"/>
      </w:tblGrid>
      <w:tr w:rsidR="004B55FC" w:rsidRPr="005264D4" w:rsidTr="00C402FC">
        <w:tc>
          <w:tcPr>
            <w:tcW w:w="6903" w:type="dxa"/>
          </w:tcPr>
          <w:p w:rsidR="004B55FC" w:rsidRPr="005264D4" w:rsidRDefault="004B55FC" w:rsidP="00C402FC">
            <w:pPr>
              <w:rPr>
                <w:rStyle w:val="Bodytext40"/>
                <w:rFonts w:ascii="HelveticaNeueLT Std" w:hAnsi="HelveticaNeueLT Std"/>
                <w:sz w:val="15"/>
                <w:szCs w:val="15"/>
                <w:lang w:val="en-US"/>
              </w:rPr>
            </w:pPr>
            <w:r w:rsidRPr="005264D4">
              <w:rPr>
                <w:rStyle w:val="Bodytext6"/>
                <w:sz w:val="15"/>
                <w:lang w:val="en-US"/>
              </w:rPr>
              <w:t>SPS COMMERCE, INC. | P. 612-435-9400 | 333 South 7th St., Suite 1000, Minneapolis, MN 55402 |</w:t>
            </w:r>
          </w:p>
        </w:tc>
        <w:tc>
          <w:tcPr>
            <w:tcW w:w="1935" w:type="dxa"/>
          </w:tcPr>
          <w:p w:rsidR="004B55FC" w:rsidRPr="005264D4" w:rsidRDefault="004B55FC" w:rsidP="00C402FC">
            <w:pPr>
              <w:rPr>
                <w:rStyle w:val="Heading110pt"/>
                <w:rFonts w:ascii="HelveticaNeueLT Std" w:hAnsi="HelveticaNeueLT Std"/>
                <w:color w:val="35ABE2"/>
                <w:sz w:val="15"/>
                <w:szCs w:val="15"/>
              </w:rPr>
            </w:pPr>
            <w:r w:rsidRPr="005264D4">
              <w:rPr>
                <w:rStyle w:val="Heading110pt"/>
                <w:rFonts w:ascii="HelveticaNeueLT Std" w:hAnsi="HelveticaNeueLT Std"/>
                <w:color w:val="35ABE2"/>
                <w:sz w:val="15"/>
              </w:rPr>
              <w:t>spscommerce.com</w:t>
            </w:r>
          </w:p>
        </w:tc>
        <w:tc>
          <w:tcPr>
            <w:tcW w:w="2133" w:type="dxa"/>
            <w:vAlign w:val="center"/>
          </w:tcPr>
          <w:p w:rsidR="004B55FC" w:rsidRPr="005264D4" w:rsidRDefault="004B55FC" w:rsidP="00C402FC">
            <w:pPr>
              <w:pStyle w:val="Bodytext7"/>
              <w:spacing w:line="140" w:lineRule="exact"/>
              <w:jc w:val="right"/>
              <w:rPr>
                <w:rStyle w:val="Bodytext40"/>
                <w:b w:val="0"/>
                <w:bCs w:val="0"/>
                <w:color w:val="auto"/>
                <w:sz w:val="15"/>
                <w:szCs w:val="15"/>
              </w:rPr>
            </w:pPr>
            <w:r w:rsidRPr="007D0BC8">
              <w:rPr>
                <w:rStyle w:val="Bodytext7Exact"/>
                <w:spacing w:val="0"/>
                <w:sz w:val="15"/>
              </w:rPr>
              <w:t>2015DEC02</w:t>
            </w:r>
          </w:p>
        </w:tc>
      </w:tr>
    </w:tbl>
    <w:p w:rsidR="004B55FC" w:rsidRPr="005264D4" w:rsidRDefault="004B55FC" w:rsidP="004B55FC">
      <w:pPr>
        <w:spacing w:after="0" w:line="240" w:lineRule="auto"/>
        <w:ind w:left="720"/>
        <w:rPr>
          <w:rStyle w:val="Bodytext40"/>
          <w:rFonts w:ascii="HelveticaNeueLT Std" w:hAnsi="HelveticaNeueLT Std"/>
          <w:sz w:val="15"/>
          <w:szCs w:val="15"/>
        </w:rPr>
      </w:pPr>
    </w:p>
    <w:p w:rsidR="006B2A57" w:rsidRPr="005264D4" w:rsidRDefault="006B2A57" w:rsidP="006B2A57">
      <w:pPr>
        <w:spacing w:after="0"/>
        <w:rPr>
          <w:noProof/>
        </w:rPr>
      </w:pPr>
      <w:r w:rsidRPr="005264D4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972FB89" wp14:editId="2B289F85">
            <wp:simplePos x="0" y="0"/>
            <wp:positionH relativeFrom="column">
              <wp:posOffset>-1905</wp:posOffset>
            </wp:positionH>
            <wp:positionV relativeFrom="paragraph">
              <wp:posOffset>-13335</wp:posOffset>
            </wp:positionV>
            <wp:extent cx="7772400" cy="10058400"/>
            <wp:effectExtent l="0" t="0" r="0" b="0"/>
            <wp:wrapNone/>
            <wp:docPr id="1" name="Picture 1" descr="D:\Rekha\2017\May\19.05.2017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kha\2017\May\19.05.2017\New folder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57" w:rsidRPr="005264D4" w:rsidRDefault="006B2A57" w:rsidP="006B2A57">
      <w:pPr>
        <w:spacing w:after="0"/>
        <w:rPr>
          <w:noProof/>
        </w:rPr>
      </w:pPr>
    </w:p>
    <w:p w:rsidR="006B2A57" w:rsidRPr="005264D4" w:rsidRDefault="006B2A57" w:rsidP="00D204F7">
      <w:pPr>
        <w:spacing w:before="320" w:after="0" w:line="500" w:lineRule="exact"/>
        <w:ind w:left="720"/>
        <w:rPr>
          <w:noProof/>
          <w:color w:val="FFFFFF" w:themeColor="background1"/>
          <w:sz w:val="59"/>
          <w:szCs w:val="59"/>
        </w:rPr>
      </w:pPr>
      <w:r w:rsidRPr="005264D4">
        <w:rPr>
          <w:noProof/>
          <w:color w:val="FFFFFF" w:themeColor="background1"/>
          <w:sz w:val="59"/>
        </w:rPr>
        <w:t>GESTIÓN INTEGRADA DE LA</w:t>
      </w:r>
    </w:p>
    <w:p w:rsidR="006B2A57" w:rsidRPr="005264D4" w:rsidRDefault="006B2A57" w:rsidP="00D204F7">
      <w:pPr>
        <w:spacing w:after="0" w:line="500" w:lineRule="exact"/>
        <w:ind w:left="720"/>
        <w:rPr>
          <w:noProof/>
          <w:color w:val="FFFFFF" w:themeColor="background1"/>
          <w:sz w:val="58"/>
          <w:szCs w:val="58"/>
        </w:rPr>
      </w:pPr>
      <w:r w:rsidRPr="005264D4">
        <w:rPr>
          <w:noProof/>
          <w:color w:val="FFFFFF" w:themeColor="background1"/>
          <w:sz w:val="59"/>
        </w:rPr>
        <w:t>RED UNIVERSAL</w:t>
      </w:r>
    </w:p>
    <w:p w:rsidR="006B2A57" w:rsidRPr="005264D4" w:rsidRDefault="00F11EB1" w:rsidP="00D204F7">
      <w:pPr>
        <w:spacing w:after="0" w:line="500" w:lineRule="exact"/>
        <w:ind w:left="720"/>
        <w:rPr>
          <w:noProof/>
          <w:color w:val="FFFFFF" w:themeColor="background1"/>
          <w:sz w:val="42"/>
          <w:szCs w:val="42"/>
        </w:rPr>
      </w:pPr>
      <w:r w:rsidRPr="005264D4">
        <w:rPr>
          <w:noProof/>
          <w:color w:val="FFFFFF" w:themeColor="background1"/>
          <w:sz w:val="42"/>
        </w:rPr>
        <w:t>Hipótesis de proyectos</w:t>
      </w:r>
    </w:p>
    <w:p w:rsidR="006B2A57" w:rsidRPr="005264D4" w:rsidRDefault="006B2A57" w:rsidP="006B2A57">
      <w:pPr>
        <w:spacing w:after="0"/>
        <w:rPr>
          <w:noProof/>
          <w:sz w:val="40"/>
        </w:rPr>
      </w:pPr>
    </w:p>
    <w:p w:rsidR="00816304" w:rsidRPr="005264D4" w:rsidRDefault="00816304" w:rsidP="00816304">
      <w:pPr>
        <w:spacing w:after="0" w:line="240" w:lineRule="auto"/>
        <w:ind w:left="720"/>
        <w:rPr>
          <w:rStyle w:val="Heading10"/>
          <w:rFonts w:ascii="HelveticaNeueLT Std" w:hAnsi="HelveticaNeueLT Std"/>
          <w:b w:val="0"/>
          <w:bCs w:val="0"/>
          <w:sz w:val="22"/>
        </w:rPr>
      </w:pPr>
      <w:bookmarkStart w:id="0" w:name="bookmark0"/>
    </w:p>
    <w:p w:rsidR="00F11EB1" w:rsidRPr="005264D4" w:rsidRDefault="00F11EB1" w:rsidP="00816304">
      <w:pPr>
        <w:spacing w:after="0" w:line="240" w:lineRule="auto"/>
        <w:ind w:left="720"/>
        <w:rPr>
          <w:rStyle w:val="Heading10"/>
          <w:rFonts w:ascii="HelveticaNeueLT Std" w:hAnsi="HelveticaNeueLT Std"/>
          <w:b w:val="0"/>
          <w:bCs w:val="0"/>
          <w:sz w:val="18"/>
        </w:rPr>
      </w:pPr>
    </w:p>
    <w:p w:rsidR="00F11EB1" w:rsidRPr="005264D4" w:rsidRDefault="00F11EB1" w:rsidP="00F11EB1">
      <w:pPr>
        <w:spacing w:after="0" w:line="260" w:lineRule="exact"/>
        <w:ind w:left="720" w:right="72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Las siguientes hipótesis de proyectos se discuten durante el proceso previo a las ventas, y permanecerá vigente mientras dure el proyecto.</w:t>
      </w:r>
    </w:p>
    <w:p w:rsidR="00F11EB1" w:rsidRPr="005264D4" w:rsidRDefault="00F11EB1" w:rsidP="00F11EB1">
      <w:pPr>
        <w:spacing w:after="0" w:line="240" w:lineRule="auto"/>
        <w:ind w:left="720" w:right="720"/>
        <w:rPr>
          <w:rStyle w:val="Heading10"/>
          <w:rFonts w:ascii="HelveticaNeueLT Std" w:hAnsi="HelveticaNeueLT Std"/>
          <w:b w:val="0"/>
          <w:bCs w:val="0"/>
          <w:sz w:val="16"/>
          <w:szCs w:val="20"/>
        </w:rPr>
      </w:pPr>
    </w:p>
    <w:p w:rsidR="00F11EB1" w:rsidRPr="005264D4" w:rsidRDefault="00F11EB1" w:rsidP="00F11EB1">
      <w:pPr>
        <w:spacing w:after="0" w:line="240" w:lineRule="auto"/>
        <w:ind w:left="720"/>
        <w:rPr>
          <w:rStyle w:val="Heading10"/>
          <w:rFonts w:ascii="HelveticaNeueLT Std" w:hAnsi="HelveticaNeueLT Std"/>
          <w:bCs w:val="0"/>
          <w:sz w:val="23"/>
          <w:szCs w:val="23"/>
        </w:rPr>
      </w:pPr>
      <w:r w:rsidRPr="005264D4">
        <w:rPr>
          <w:rStyle w:val="Heading10"/>
          <w:rFonts w:ascii="HelveticaNeueLT Std" w:hAnsi="HelveticaNeueLT Std"/>
          <w:sz w:val="23"/>
        </w:rPr>
        <w:t>Gestión integrada de la Red universal</w:t>
      </w:r>
    </w:p>
    <w:p w:rsidR="00F11EB1" w:rsidRPr="005264D4" w:rsidRDefault="00F11EB1" w:rsidP="00F11EB1">
      <w:pPr>
        <w:spacing w:after="0" w:line="240" w:lineRule="auto"/>
        <w:ind w:left="720"/>
        <w:rPr>
          <w:rStyle w:val="Heading10"/>
          <w:rFonts w:ascii="HelveticaNeueLT Std" w:hAnsi="HelveticaNeueLT Std"/>
          <w:bCs w:val="0"/>
          <w:sz w:val="8"/>
          <w:szCs w:val="23"/>
        </w:rPr>
      </w:pPr>
    </w:p>
    <w:p w:rsidR="00F11EB1" w:rsidRPr="005264D4" w:rsidRDefault="00F11EB1" w:rsidP="00D62A9D">
      <w:pPr>
        <w:pStyle w:val="BodyText2"/>
        <w:numPr>
          <w:ilvl w:val="0"/>
          <w:numId w:val="1"/>
        </w:numPr>
        <w:spacing w:after="20"/>
        <w:ind w:left="1440" w:right="230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El sistema existente tendrá la capacidad de importar y exportar datos, a menos que se indique lo contrario.</w:t>
      </w:r>
    </w:p>
    <w:p w:rsidR="00F11EB1" w:rsidRPr="005264D4" w:rsidRDefault="00F11EB1" w:rsidP="00D62A9D">
      <w:pPr>
        <w:pStyle w:val="BodyText2"/>
        <w:numPr>
          <w:ilvl w:val="0"/>
          <w:numId w:val="1"/>
        </w:numPr>
        <w:spacing w:after="20"/>
        <w:ind w:left="1440" w:right="158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Habrá un solo formato de datos para cada uno de los documentos integrados, como se acordó mutuamente.</w:t>
      </w:r>
    </w:p>
    <w:p w:rsidR="00F11EB1" w:rsidRPr="005264D4" w:rsidRDefault="00F11EB1" w:rsidP="007D0BC8">
      <w:pPr>
        <w:pStyle w:val="BodyText2"/>
        <w:numPr>
          <w:ilvl w:val="0"/>
          <w:numId w:val="1"/>
        </w:numPr>
        <w:spacing w:after="20"/>
        <w:ind w:left="1440" w:right="180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 xml:space="preserve">El cliente posee u obtendrá la capacidad de enviar y recibir archivos de un sitio externo ubicado en el centro de datos de </w:t>
      </w:r>
      <w:proofErr w:type="gramStart"/>
      <w:r w:rsidRPr="005264D4">
        <w:rPr>
          <w:rStyle w:val="Heading10"/>
          <w:rFonts w:ascii="HelveticaNeueLT Std" w:hAnsi="HelveticaNeueLT Std"/>
          <w:b w:val="0"/>
          <w:sz w:val="20"/>
        </w:rPr>
        <w:t>SPS ,</w:t>
      </w:r>
      <w:proofErr w:type="gramEnd"/>
      <w:r w:rsidRPr="005264D4">
        <w:rPr>
          <w:rStyle w:val="Heading10"/>
          <w:rFonts w:ascii="HelveticaNeueLT Std" w:hAnsi="HelveticaNeueLT Std"/>
          <w:b w:val="0"/>
          <w:sz w:val="20"/>
        </w:rPr>
        <w:t xml:space="preserve"> o de proporcionarle a SPS el acceso para enviar y recibir archivos ubicados en el sitio del cliente, a menos que se indique lo contrario.</w:t>
      </w:r>
    </w:p>
    <w:p w:rsidR="00F11EB1" w:rsidRPr="005264D4" w:rsidRDefault="00F11EB1" w:rsidP="00D62A9D">
      <w:pPr>
        <w:pStyle w:val="BodyText2"/>
        <w:numPr>
          <w:ilvl w:val="0"/>
          <w:numId w:val="1"/>
        </w:numPr>
        <w:spacing w:after="20"/>
        <w:ind w:left="1440" w:right="230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Los archivos se dirigirán al cliente por división o por transacción.</w:t>
      </w:r>
    </w:p>
    <w:p w:rsidR="00F11EB1" w:rsidRPr="005264D4" w:rsidRDefault="00F11EB1" w:rsidP="007D0BC8">
      <w:pPr>
        <w:pStyle w:val="BodyText2"/>
        <w:numPr>
          <w:ilvl w:val="0"/>
          <w:numId w:val="1"/>
        </w:numPr>
        <w:spacing w:after="20"/>
        <w:ind w:left="1440" w:right="198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Los archivos se intercambiarán mediante la utilización de un método de comunicación de datos acordado mutuamente.</w:t>
      </w:r>
    </w:p>
    <w:p w:rsidR="00F11EB1" w:rsidRPr="005264D4" w:rsidRDefault="00F11EB1" w:rsidP="007D0BC8">
      <w:pPr>
        <w:pStyle w:val="BodyText2"/>
        <w:numPr>
          <w:ilvl w:val="0"/>
          <w:numId w:val="1"/>
        </w:numPr>
        <w:spacing w:after="20"/>
        <w:ind w:left="1440" w:right="126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>Los nombres de archivos se organizarán utilizando la convención de nomenclatura de archivos estándar de SPS, o según lo acordado mutuamente.</w:t>
      </w:r>
    </w:p>
    <w:p w:rsidR="00F11EB1" w:rsidRPr="005264D4" w:rsidRDefault="00F11EB1" w:rsidP="00851E42">
      <w:pPr>
        <w:pStyle w:val="BodyText2"/>
        <w:numPr>
          <w:ilvl w:val="0"/>
          <w:numId w:val="1"/>
        </w:numPr>
        <w:spacing w:after="20"/>
        <w:ind w:left="1440" w:right="1008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 xml:space="preserve">El cliente puede proporcionar un entorno de pruebas para que los sistemas puedan funcionar en paralelo, </w:t>
      </w:r>
      <w:r w:rsidR="00851E42" w:rsidRPr="005264D4">
        <w:rPr>
          <w:rStyle w:val="Heading10"/>
          <w:rFonts w:ascii="HelveticaNeueLT Std" w:hAnsi="HelveticaNeueLT Std"/>
          <w:b w:val="0"/>
          <w:sz w:val="20"/>
        </w:rPr>
        <w:t>a</w:t>
      </w:r>
      <w:r w:rsidR="00851E42">
        <w:rPr>
          <w:rStyle w:val="Heading10"/>
          <w:rFonts w:ascii="HelveticaNeueLT Std" w:hAnsi="HelveticaNeueLT Std"/>
          <w:b w:val="0"/>
          <w:sz w:val="20"/>
        </w:rPr>
        <w:t> </w:t>
      </w:r>
      <w:r w:rsidRPr="005264D4">
        <w:rPr>
          <w:rStyle w:val="Heading10"/>
          <w:rFonts w:ascii="HelveticaNeueLT Std" w:hAnsi="HelveticaNeueLT Std"/>
          <w:b w:val="0"/>
          <w:sz w:val="20"/>
        </w:rPr>
        <w:t>menos que se indique lo contrario.</w:t>
      </w:r>
    </w:p>
    <w:p w:rsidR="00816304" w:rsidRPr="004B55FC" w:rsidRDefault="00F11EB1" w:rsidP="007D0BC8">
      <w:pPr>
        <w:pStyle w:val="BodyText2"/>
        <w:numPr>
          <w:ilvl w:val="0"/>
          <w:numId w:val="1"/>
        </w:numPr>
        <w:spacing w:after="20"/>
        <w:ind w:left="1440" w:right="72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5264D4">
        <w:rPr>
          <w:rStyle w:val="Heading10"/>
          <w:rFonts w:ascii="HelveticaNeueLT Std" w:hAnsi="HelveticaNeueLT Std"/>
          <w:b w:val="0"/>
          <w:sz w:val="20"/>
        </w:rPr>
        <w:t xml:space="preserve">El equipo de TI del cliente proporciona recursos para ayudar con el primer intento de diseño, integración </w:t>
      </w:r>
      <w:r w:rsidR="00851E42" w:rsidRPr="005264D4">
        <w:rPr>
          <w:rStyle w:val="Heading10"/>
          <w:rFonts w:ascii="HelveticaNeueLT Std" w:hAnsi="HelveticaNeueLT Std"/>
          <w:b w:val="0"/>
          <w:sz w:val="20"/>
        </w:rPr>
        <w:t>y</w:t>
      </w:r>
      <w:r w:rsidR="00851E42">
        <w:rPr>
          <w:rStyle w:val="Heading10"/>
          <w:rFonts w:ascii="HelveticaNeueLT Std" w:hAnsi="HelveticaNeueLT Std"/>
          <w:b w:val="0"/>
          <w:sz w:val="20"/>
        </w:rPr>
        <w:t> </w:t>
      </w:r>
      <w:r w:rsidRPr="005264D4">
        <w:rPr>
          <w:rStyle w:val="Heading10"/>
          <w:rFonts w:ascii="HelveticaNeueLT Std" w:hAnsi="HelveticaNeueLT Std"/>
          <w:b w:val="0"/>
          <w:sz w:val="20"/>
        </w:rPr>
        <w:t>desarrollo y pruebas de aceptación de los usuarios.</w:t>
      </w:r>
    </w:p>
    <w:p w:rsidR="004B55FC" w:rsidRDefault="004B55FC" w:rsidP="004B55FC">
      <w:pPr>
        <w:pStyle w:val="BodyText2"/>
        <w:spacing w:after="20"/>
        <w:ind w:left="1440" w:right="720" w:firstLine="0"/>
        <w:rPr>
          <w:rStyle w:val="Heading10"/>
          <w:rFonts w:ascii="HelveticaNeueLT Std" w:hAnsi="HelveticaNeueLT Std"/>
          <w:b w:val="0"/>
          <w:sz w:val="20"/>
        </w:rPr>
      </w:pPr>
    </w:p>
    <w:p w:rsidR="004B55FC" w:rsidRPr="004B55FC" w:rsidRDefault="004B55FC" w:rsidP="004B55FC">
      <w:pPr>
        <w:rPr>
          <w:rFonts w:ascii="Helvetica" w:hAnsi="Helvetica"/>
          <w:b/>
          <w:i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Pr="004B55FC">
        <w:rPr>
          <w:rFonts w:ascii="Helvetica" w:hAnsi="Helvetica"/>
          <w:b/>
          <w:i/>
          <w:sz w:val="16"/>
          <w:szCs w:val="16"/>
        </w:rPr>
        <w:t xml:space="preserve">En el caso de que se presenten incoherencias o discrepancias entre la versión en inglés y cualquier otra versión de este Acuerdo, </w:t>
      </w:r>
      <w:r>
        <w:rPr>
          <w:rFonts w:ascii="Helvetica" w:hAnsi="Helvetica"/>
          <w:b/>
          <w:i/>
          <w:sz w:val="16"/>
          <w:szCs w:val="16"/>
        </w:rPr>
        <w:tab/>
      </w:r>
      <w:r>
        <w:rPr>
          <w:rFonts w:ascii="Helvetica" w:hAnsi="Helvetica"/>
          <w:b/>
          <w:i/>
          <w:sz w:val="16"/>
          <w:szCs w:val="16"/>
        </w:rPr>
        <w:tab/>
      </w:r>
      <w:r>
        <w:rPr>
          <w:rFonts w:ascii="Helvetica" w:hAnsi="Helvetica"/>
          <w:b/>
          <w:i/>
          <w:sz w:val="16"/>
          <w:szCs w:val="16"/>
        </w:rPr>
        <w:tab/>
      </w:r>
      <w:r>
        <w:rPr>
          <w:rFonts w:ascii="Helvetica" w:hAnsi="Helvetica"/>
          <w:b/>
          <w:i/>
          <w:sz w:val="16"/>
          <w:szCs w:val="16"/>
        </w:rPr>
        <w:tab/>
      </w:r>
      <w:r w:rsidRPr="004B55FC">
        <w:rPr>
          <w:rFonts w:ascii="Helvetica" w:hAnsi="Helvetica"/>
          <w:b/>
          <w:i/>
          <w:sz w:val="16"/>
          <w:szCs w:val="16"/>
        </w:rPr>
        <w:t>prevalecerá la versión en inglés.</w:t>
      </w:r>
    </w:p>
    <w:p w:rsidR="004B55FC" w:rsidRPr="005264D4" w:rsidRDefault="004B55FC" w:rsidP="004B55FC">
      <w:pPr>
        <w:pStyle w:val="BodyText2"/>
        <w:spacing w:after="20"/>
        <w:ind w:left="1440" w:right="720" w:firstLine="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</w:p>
    <w:bookmarkEnd w:id="0"/>
    <w:p w:rsidR="00C37536" w:rsidRPr="005264D4" w:rsidRDefault="00C37536" w:rsidP="002B3A0C">
      <w:pPr>
        <w:spacing w:after="480" w:line="190" w:lineRule="exact"/>
        <w:ind w:left="1440"/>
        <w:rPr>
          <w:rStyle w:val="Bodytext40"/>
          <w:rFonts w:ascii="HelveticaNeueLT Std" w:hAnsi="HelveticaNeueLT Std"/>
          <w:bCs w:val="0"/>
          <w:sz w:val="20"/>
          <w:szCs w:val="20"/>
        </w:rPr>
      </w:pPr>
    </w:p>
    <w:p w:rsidR="000E333B" w:rsidRPr="005264D4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bCs w:val="0"/>
          <w:sz w:val="20"/>
          <w:szCs w:val="20"/>
        </w:rPr>
      </w:pPr>
    </w:p>
    <w:p w:rsidR="000E333B" w:rsidRPr="005264D4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sz w:val="20"/>
          <w:szCs w:val="20"/>
        </w:rPr>
      </w:pPr>
    </w:p>
    <w:p w:rsidR="00D204F7" w:rsidRPr="005264D4" w:rsidRDefault="00D204F7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5264D4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5264D4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5264D4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5264D4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15"/>
          <w:szCs w:val="15"/>
        </w:rPr>
      </w:pPr>
      <w:bookmarkStart w:id="1" w:name="_GoBack"/>
      <w:bookmarkEnd w:id="1"/>
    </w:p>
    <w:sectPr w:rsidR="000E333B" w:rsidRPr="005264D4" w:rsidSect="006B2A5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7EA"/>
    <w:multiLevelType w:val="multilevel"/>
    <w:tmpl w:val="8FD679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7"/>
    <w:rsid w:val="000D4A6B"/>
    <w:rsid w:val="000E333B"/>
    <w:rsid w:val="001B740F"/>
    <w:rsid w:val="00247C36"/>
    <w:rsid w:val="00284AB8"/>
    <w:rsid w:val="002B3A0C"/>
    <w:rsid w:val="00393582"/>
    <w:rsid w:val="003F68CD"/>
    <w:rsid w:val="00451AEB"/>
    <w:rsid w:val="00480602"/>
    <w:rsid w:val="00493A01"/>
    <w:rsid w:val="004B03EB"/>
    <w:rsid w:val="004B55FC"/>
    <w:rsid w:val="005264D4"/>
    <w:rsid w:val="00534F19"/>
    <w:rsid w:val="00600DD6"/>
    <w:rsid w:val="00656DB0"/>
    <w:rsid w:val="006B2A57"/>
    <w:rsid w:val="00717906"/>
    <w:rsid w:val="007A4559"/>
    <w:rsid w:val="007D0BC8"/>
    <w:rsid w:val="00816304"/>
    <w:rsid w:val="00846CAF"/>
    <w:rsid w:val="00851E42"/>
    <w:rsid w:val="008E3744"/>
    <w:rsid w:val="009225AB"/>
    <w:rsid w:val="00926A3B"/>
    <w:rsid w:val="00994E79"/>
    <w:rsid w:val="00AB4EF3"/>
    <w:rsid w:val="00B909BA"/>
    <w:rsid w:val="00BA46FA"/>
    <w:rsid w:val="00BF5815"/>
    <w:rsid w:val="00C37536"/>
    <w:rsid w:val="00D204F7"/>
    <w:rsid w:val="00D62A9D"/>
    <w:rsid w:val="00E57F6A"/>
    <w:rsid w:val="00E66838"/>
    <w:rsid w:val="00F11EB1"/>
    <w:rsid w:val="00FD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es-MX" w:eastAsia="es-MX" w:bidi="es-MX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es-MX" w:eastAsia="es-MX" w:bidi="es-MX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es-MX" w:eastAsia="es-MX" w:bidi="es-MX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es-MX" w:eastAsia="es-MX" w:bidi="es-MX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es-MX" w:eastAsia="es-MX" w:bidi="es-MX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es-MX" w:eastAsia="es-MX" w:bidi="es-MX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styleId="Revision">
    <w:name w:val="Revision"/>
    <w:hidden/>
    <w:uiPriority w:val="99"/>
    <w:semiHidden/>
    <w:rsid w:val="00526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es-MX" w:eastAsia="es-MX" w:bidi="es-MX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es-MX" w:eastAsia="es-MX" w:bidi="es-MX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es-MX" w:eastAsia="es-MX" w:bidi="es-MX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es-MX" w:eastAsia="es-MX" w:bidi="es-MX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es-MX" w:eastAsia="es-MX" w:bidi="es-MX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es-MX" w:eastAsia="es-MX" w:bidi="es-MX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styleId="Revision">
    <w:name w:val="Revision"/>
    <w:hidden/>
    <w:uiPriority w:val="99"/>
    <w:semiHidden/>
    <w:rsid w:val="00526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Welkyn</dc:creator>
  <cp:lastModifiedBy>Joe Selinski</cp:lastModifiedBy>
  <cp:revision>2</cp:revision>
  <cp:lastPrinted>2017-05-19T11:42:00Z</cp:lastPrinted>
  <dcterms:created xsi:type="dcterms:W3CDTF">2017-06-22T17:47:00Z</dcterms:created>
  <dcterms:modified xsi:type="dcterms:W3CDTF">2017-06-22T17:47:00Z</dcterms:modified>
</cp:coreProperties>
</file>